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CA9D" w14:textId="24BD9F3F" w:rsidR="00C623F2" w:rsidRPr="00C623F2" w:rsidRDefault="00C623F2" w:rsidP="00C623F2">
      <w:pPr>
        <w:spacing w:after="0" w:line="240" w:lineRule="auto"/>
        <w:jc w:val="center"/>
        <w:rPr>
          <w:rFonts w:cstheme="minorHAnsi"/>
          <w:b/>
          <w:bCs/>
          <w:sz w:val="28"/>
          <w:szCs w:val="28"/>
        </w:rPr>
      </w:pPr>
      <w:r w:rsidRPr="00C623F2">
        <w:rPr>
          <w:rFonts w:cstheme="minorHAnsi"/>
          <w:b/>
          <w:bCs/>
          <w:noProof/>
          <w:sz w:val="28"/>
          <w:szCs w:val="28"/>
        </w:rPr>
        <w:drawing>
          <wp:anchor distT="0" distB="0" distL="114300" distR="114300" simplePos="0" relativeHeight="251658240" behindDoc="1" locked="0" layoutInCell="1" allowOverlap="1" wp14:anchorId="4C80E721" wp14:editId="222FAAE7">
            <wp:simplePos x="0" y="0"/>
            <wp:positionH relativeFrom="margin">
              <wp:align>center</wp:align>
            </wp:positionH>
            <wp:positionV relativeFrom="paragraph">
              <wp:posOffset>0</wp:posOffset>
            </wp:positionV>
            <wp:extent cx="2514600" cy="1712032"/>
            <wp:effectExtent l="0" t="0" r="0" b="2540"/>
            <wp:wrapTight wrapText="bothSides">
              <wp:wrapPolygon edited="0">
                <wp:start x="0" y="0"/>
                <wp:lineTo x="0" y="21392"/>
                <wp:lineTo x="21436" y="21392"/>
                <wp:lineTo x="21436" y="0"/>
                <wp:lineTo x="0" y="0"/>
              </wp:wrapPolygon>
            </wp:wrapTight>
            <wp:docPr id="12266075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6736" b="34961"/>
                    <a:stretch>
                      <a:fillRect/>
                    </a:stretch>
                  </pic:blipFill>
                  <pic:spPr bwMode="auto">
                    <a:xfrm>
                      <a:off x="0" y="0"/>
                      <a:ext cx="2514600" cy="17120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9CF98D" w14:textId="77777777" w:rsidR="00C623F2" w:rsidRDefault="00C623F2" w:rsidP="00E97590">
      <w:pPr>
        <w:spacing w:after="0" w:line="240" w:lineRule="auto"/>
        <w:jc w:val="center"/>
        <w:rPr>
          <w:rFonts w:cstheme="minorHAnsi"/>
          <w:b/>
          <w:bCs/>
          <w:sz w:val="28"/>
          <w:szCs w:val="28"/>
        </w:rPr>
      </w:pPr>
    </w:p>
    <w:p w14:paraId="513C3649" w14:textId="77777777" w:rsidR="00C623F2" w:rsidRDefault="00C623F2" w:rsidP="00E97590">
      <w:pPr>
        <w:spacing w:after="0" w:line="240" w:lineRule="auto"/>
        <w:jc w:val="center"/>
        <w:rPr>
          <w:rFonts w:cstheme="minorHAnsi"/>
          <w:b/>
          <w:bCs/>
          <w:sz w:val="28"/>
          <w:szCs w:val="28"/>
        </w:rPr>
      </w:pPr>
    </w:p>
    <w:p w14:paraId="7F2796E1" w14:textId="77777777" w:rsidR="00C623F2" w:rsidRDefault="00C623F2" w:rsidP="00E97590">
      <w:pPr>
        <w:spacing w:after="0" w:line="240" w:lineRule="auto"/>
        <w:jc w:val="center"/>
        <w:rPr>
          <w:rFonts w:cstheme="minorHAnsi"/>
          <w:b/>
          <w:bCs/>
          <w:sz w:val="28"/>
          <w:szCs w:val="28"/>
        </w:rPr>
      </w:pPr>
    </w:p>
    <w:p w14:paraId="0A7F2F35" w14:textId="77777777" w:rsidR="00C623F2" w:rsidRDefault="00C623F2" w:rsidP="00E97590">
      <w:pPr>
        <w:spacing w:after="0" w:line="240" w:lineRule="auto"/>
        <w:jc w:val="center"/>
        <w:rPr>
          <w:rFonts w:cstheme="minorHAnsi"/>
          <w:b/>
          <w:bCs/>
          <w:sz w:val="28"/>
          <w:szCs w:val="28"/>
        </w:rPr>
      </w:pPr>
    </w:p>
    <w:p w14:paraId="37F6A271" w14:textId="77777777" w:rsidR="00C623F2" w:rsidRDefault="00C623F2" w:rsidP="00E97590">
      <w:pPr>
        <w:spacing w:after="0" w:line="240" w:lineRule="auto"/>
        <w:jc w:val="center"/>
        <w:rPr>
          <w:rFonts w:cstheme="minorHAnsi"/>
          <w:b/>
          <w:bCs/>
          <w:sz w:val="28"/>
          <w:szCs w:val="28"/>
        </w:rPr>
      </w:pPr>
    </w:p>
    <w:p w14:paraId="42691399" w14:textId="77777777" w:rsidR="00C623F2" w:rsidRDefault="00C623F2" w:rsidP="00E97590">
      <w:pPr>
        <w:spacing w:after="0" w:line="240" w:lineRule="auto"/>
        <w:jc w:val="center"/>
        <w:rPr>
          <w:rFonts w:cstheme="minorHAnsi"/>
          <w:b/>
          <w:bCs/>
          <w:sz w:val="28"/>
          <w:szCs w:val="28"/>
        </w:rPr>
      </w:pPr>
    </w:p>
    <w:p w14:paraId="63B04847" w14:textId="77777777" w:rsidR="00FD310C" w:rsidRDefault="00FD310C" w:rsidP="00E97590">
      <w:pPr>
        <w:spacing w:after="0" w:line="240" w:lineRule="auto"/>
        <w:jc w:val="center"/>
        <w:rPr>
          <w:rFonts w:ascii="Times New Roman" w:hAnsi="Times New Roman" w:cs="Times New Roman"/>
          <w:b/>
          <w:bCs/>
          <w:sz w:val="28"/>
          <w:szCs w:val="28"/>
        </w:rPr>
      </w:pPr>
    </w:p>
    <w:p w14:paraId="14FF44AB" w14:textId="77777777" w:rsidR="00FD310C" w:rsidRDefault="00FD310C" w:rsidP="00E97590">
      <w:pPr>
        <w:spacing w:after="0" w:line="240" w:lineRule="auto"/>
        <w:jc w:val="center"/>
        <w:rPr>
          <w:rFonts w:ascii="Times New Roman" w:hAnsi="Times New Roman" w:cs="Times New Roman"/>
          <w:b/>
          <w:bCs/>
          <w:sz w:val="28"/>
          <w:szCs w:val="28"/>
        </w:rPr>
      </w:pPr>
    </w:p>
    <w:p w14:paraId="05332232" w14:textId="7CD1BAFC" w:rsidR="00381EE6" w:rsidRPr="00FD310C" w:rsidRDefault="00E97590" w:rsidP="00E97590">
      <w:pPr>
        <w:spacing w:after="0" w:line="240" w:lineRule="auto"/>
        <w:jc w:val="center"/>
        <w:rPr>
          <w:rFonts w:ascii="Times New Roman" w:hAnsi="Times New Roman" w:cs="Times New Roman"/>
          <w:b/>
          <w:bCs/>
          <w:sz w:val="28"/>
          <w:szCs w:val="28"/>
        </w:rPr>
      </w:pPr>
      <w:r w:rsidRPr="00FD310C">
        <w:rPr>
          <w:rFonts w:ascii="Times New Roman" w:hAnsi="Times New Roman" w:cs="Times New Roman"/>
          <w:b/>
          <w:bCs/>
          <w:sz w:val="28"/>
          <w:szCs w:val="28"/>
        </w:rPr>
        <w:t>« Gaza genocide : a collective crime »</w:t>
      </w:r>
    </w:p>
    <w:p w14:paraId="712A050F" w14:textId="043A1C36" w:rsidR="00E97590" w:rsidRPr="00FD310C" w:rsidRDefault="00E97590" w:rsidP="00E97590">
      <w:pPr>
        <w:spacing w:after="0" w:line="240" w:lineRule="auto"/>
        <w:jc w:val="center"/>
        <w:rPr>
          <w:rFonts w:ascii="Times New Roman" w:hAnsi="Times New Roman" w:cs="Times New Roman"/>
          <w:sz w:val="28"/>
          <w:szCs w:val="28"/>
        </w:rPr>
      </w:pPr>
      <w:r w:rsidRPr="00FD310C">
        <w:rPr>
          <w:rFonts w:ascii="Times New Roman" w:hAnsi="Times New Roman" w:cs="Times New Roman"/>
          <w:sz w:val="28"/>
          <w:szCs w:val="28"/>
        </w:rPr>
        <w:t>Rapport de la rapporteuse spéciale de l’ONU</w:t>
      </w:r>
      <w:r w:rsidR="00374076" w:rsidRPr="00FD310C">
        <w:rPr>
          <w:rFonts w:ascii="Times New Roman" w:hAnsi="Times New Roman" w:cs="Times New Roman"/>
          <w:sz w:val="28"/>
          <w:szCs w:val="28"/>
        </w:rPr>
        <w:t>, Francesca ALBANESE,</w:t>
      </w:r>
      <w:r w:rsidRPr="00FD310C">
        <w:rPr>
          <w:rFonts w:ascii="Times New Roman" w:hAnsi="Times New Roman" w:cs="Times New Roman"/>
          <w:sz w:val="28"/>
          <w:szCs w:val="28"/>
        </w:rPr>
        <w:t xml:space="preserve"> sur la situ</w:t>
      </w:r>
      <w:r w:rsidR="00374076" w:rsidRPr="00FD310C">
        <w:rPr>
          <w:rFonts w:ascii="Times New Roman" w:hAnsi="Times New Roman" w:cs="Times New Roman"/>
          <w:sz w:val="28"/>
          <w:szCs w:val="28"/>
        </w:rPr>
        <w:t>a</w:t>
      </w:r>
      <w:r w:rsidRPr="00FD310C">
        <w:rPr>
          <w:rFonts w:ascii="Times New Roman" w:hAnsi="Times New Roman" w:cs="Times New Roman"/>
          <w:sz w:val="28"/>
          <w:szCs w:val="28"/>
        </w:rPr>
        <w:t>tion des droits humains dans les territoires palestiniens</w:t>
      </w:r>
      <w:r w:rsidR="00374076" w:rsidRPr="00FD310C">
        <w:rPr>
          <w:rFonts w:ascii="Times New Roman" w:hAnsi="Times New Roman" w:cs="Times New Roman"/>
          <w:sz w:val="28"/>
          <w:szCs w:val="28"/>
        </w:rPr>
        <w:t xml:space="preserve"> depuis 1967</w:t>
      </w:r>
    </w:p>
    <w:p w14:paraId="4458F585" w14:textId="6584B480" w:rsidR="00E01FA4" w:rsidRPr="00FD310C" w:rsidRDefault="00E01FA4" w:rsidP="00E97590">
      <w:pPr>
        <w:spacing w:after="0" w:line="240" w:lineRule="auto"/>
        <w:jc w:val="center"/>
        <w:rPr>
          <w:rFonts w:ascii="Times New Roman" w:hAnsi="Times New Roman" w:cs="Times New Roman"/>
          <w:i/>
          <w:iCs/>
          <w:sz w:val="28"/>
          <w:szCs w:val="28"/>
        </w:rPr>
      </w:pPr>
      <w:r w:rsidRPr="00FD310C">
        <w:rPr>
          <w:rFonts w:ascii="Times New Roman" w:hAnsi="Times New Roman" w:cs="Times New Roman"/>
          <w:i/>
          <w:iCs/>
          <w:sz w:val="28"/>
          <w:szCs w:val="28"/>
        </w:rPr>
        <w:t>22 octobre 2025</w:t>
      </w:r>
    </w:p>
    <w:p w14:paraId="67268EED" w14:textId="77777777" w:rsidR="00A43F8C" w:rsidRPr="00FD310C" w:rsidRDefault="00A43F8C">
      <w:pPr>
        <w:rPr>
          <w:rFonts w:ascii="Times New Roman" w:hAnsi="Times New Roman" w:cs="Times New Roman"/>
        </w:rPr>
      </w:pPr>
    </w:p>
    <w:p w14:paraId="038EE9F4" w14:textId="77777777" w:rsidR="00E97590" w:rsidRPr="00FD310C" w:rsidRDefault="00E97590" w:rsidP="00E97590">
      <w:pPr>
        <w:pStyle w:val="Paragraphedeliste"/>
        <w:numPr>
          <w:ilvl w:val="0"/>
          <w:numId w:val="1"/>
        </w:numPr>
        <w:jc w:val="both"/>
        <w:rPr>
          <w:rFonts w:ascii="Times New Roman" w:hAnsi="Times New Roman" w:cs="Times New Roman"/>
          <w:b/>
          <w:bCs/>
          <w:sz w:val="28"/>
          <w:szCs w:val="28"/>
        </w:rPr>
      </w:pPr>
      <w:r w:rsidRPr="00FD310C">
        <w:rPr>
          <w:rFonts w:ascii="Times New Roman" w:hAnsi="Times New Roman" w:cs="Times New Roman"/>
          <w:b/>
          <w:bCs/>
          <w:sz w:val="28"/>
          <w:szCs w:val="28"/>
        </w:rPr>
        <w:t>Objet du rapport</w:t>
      </w:r>
    </w:p>
    <w:p w14:paraId="2E608735" w14:textId="77777777" w:rsidR="00E97590" w:rsidRPr="00FD310C" w:rsidRDefault="00E97590" w:rsidP="00E97590">
      <w:pPr>
        <w:jc w:val="both"/>
        <w:rPr>
          <w:rFonts w:ascii="Times New Roman" w:hAnsi="Times New Roman" w:cs="Times New Roman"/>
          <w:sz w:val="12"/>
          <w:szCs w:val="12"/>
        </w:rPr>
      </w:pPr>
    </w:p>
    <w:p w14:paraId="39CF22F6" w14:textId="1DD9BE60"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Le rapport présenté à la 80</w:t>
      </w:r>
      <w:r w:rsidRPr="00FD310C">
        <w:rPr>
          <w:rFonts w:ascii="Times New Roman" w:hAnsi="Times New Roman" w:cs="Times New Roman"/>
          <w:sz w:val="24"/>
          <w:szCs w:val="24"/>
          <w:vertAlign w:val="superscript"/>
        </w:rPr>
        <w:t>ème</w:t>
      </w:r>
      <w:r w:rsidRPr="00FD310C">
        <w:rPr>
          <w:rFonts w:ascii="Times New Roman" w:hAnsi="Times New Roman" w:cs="Times New Roman"/>
          <w:sz w:val="24"/>
          <w:szCs w:val="24"/>
        </w:rPr>
        <w:t xml:space="preserve"> session de l’Assemblée générale des Nations Unies établit que les opérations militaires menées par Israël dans la bande de Gaza depuis 2023 constituent un génocide au sens de la Convention de 1948. Il engage la responsabilité non </w:t>
      </w:r>
      <w:r w:rsidR="00FD310C">
        <w:rPr>
          <w:rFonts w:ascii="Times New Roman" w:hAnsi="Times New Roman" w:cs="Times New Roman"/>
          <w:sz w:val="24"/>
          <w:szCs w:val="24"/>
        </w:rPr>
        <w:t>seulement</w:t>
      </w:r>
      <w:r w:rsidRPr="00FD310C">
        <w:rPr>
          <w:rFonts w:ascii="Times New Roman" w:hAnsi="Times New Roman" w:cs="Times New Roman"/>
          <w:sz w:val="24"/>
          <w:szCs w:val="24"/>
        </w:rPr>
        <w:t xml:space="preserve"> d’Israël, mais également des Etats tiers ayant fourni aide, assistance ou couverture diplomatique. Il s’agit donc d’un crime « collectif ». La France fait évidemment partie de ces Etats tiers qui risque</w:t>
      </w:r>
      <w:r w:rsidR="00607AF1" w:rsidRPr="00FD310C">
        <w:rPr>
          <w:rFonts w:ascii="Times New Roman" w:hAnsi="Times New Roman" w:cs="Times New Roman"/>
          <w:sz w:val="24"/>
          <w:szCs w:val="24"/>
        </w:rPr>
        <w:t>nt</w:t>
      </w:r>
      <w:r w:rsidRPr="00FD310C">
        <w:rPr>
          <w:rFonts w:ascii="Times New Roman" w:hAnsi="Times New Roman" w:cs="Times New Roman"/>
          <w:sz w:val="24"/>
          <w:szCs w:val="24"/>
        </w:rPr>
        <w:t xml:space="preserve"> d’être poursuivis pour complicité de génocide.</w:t>
      </w:r>
    </w:p>
    <w:p w14:paraId="31B55A8C" w14:textId="48D82136" w:rsidR="00E97590" w:rsidRPr="00FD310C" w:rsidRDefault="00E97590" w:rsidP="00E97590">
      <w:pPr>
        <w:jc w:val="both"/>
        <w:rPr>
          <w:rFonts w:ascii="Times New Roman" w:hAnsi="Times New Roman" w:cs="Times New Roman"/>
          <w:sz w:val="24"/>
          <w:szCs w:val="24"/>
        </w:rPr>
      </w:pPr>
    </w:p>
    <w:p w14:paraId="267EF5CD" w14:textId="5ED9AA5D" w:rsidR="00E97590" w:rsidRPr="00FD310C" w:rsidRDefault="00E97590" w:rsidP="00E97590">
      <w:pPr>
        <w:pStyle w:val="Paragraphedeliste"/>
        <w:numPr>
          <w:ilvl w:val="0"/>
          <w:numId w:val="1"/>
        </w:numPr>
        <w:jc w:val="both"/>
        <w:rPr>
          <w:rFonts w:ascii="Times New Roman" w:hAnsi="Times New Roman" w:cs="Times New Roman"/>
          <w:b/>
          <w:bCs/>
          <w:sz w:val="28"/>
          <w:szCs w:val="28"/>
        </w:rPr>
      </w:pPr>
      <w:r w:rsidRPr="00FD310C">
        <w:rPr>
          <w:rFonts w:ascii="Times New Roman" w:hAnsi="Times New Roman" w:cs="Times New Roman"/>
          <w:b/>
          <w:bCs/>
          <w:sz w:val="28"/>
          <w:szCs w:val="28"/>
        </w:rPr>
        <w:t>Cadre juridique du rapport</w:t>
      </w:r>
    </w:p>
    <w:p w14:paraId="5F69A626" w14:textId="6CF81BCA" w:rsidR="00E97590" w:rsidRPr="00FD310C" w:rsidRDefault="00E97590" w:rsidP="00E97590">
      <w:pPr>
        <w:jc w:val="both"/>
        <w:rPr>
          <w:rFonts w:ascii="Times New Roman" w:hAnsi="Times New Roman" w:cs="Times New Roman"/>
          <w:sz w:val="12"/>
          <w:szCs w:val="12"/>
        </w:rPr>
      </w:pPr>
    </w:p>
    <w:p w14:paraId="054F07A0" w14:textId="54BDE680"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Le rapport se fonde sur plusieurs textes et Conventions :</w:t>
      </w:r>
    </w:p>
    <w:p w14:paraId="144098AA" w14:textId="45691C47"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w:t>
      </w:r>
      <w:r w:rsidRPr="00FD310C">
        <w:rPr>
          <w:rFonts w:ascii="Times New Roman" w:hAnsi="Times New Roman" w:cs="Times New Roman"/>
          <w:sz w:val="24"/>
          <w:szCs w:val="24"/>
        </w:rPr>
        <w:t>Convention pour la prévention et la répression du crime de génocide (1948)</w:t>
      </w:r>
    </w:p>
    <w:p w14:paraId="49282E10" w14:textId="6C6E9A7E"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w:t>
      </w:r>
      <w:r w:rsidRPr="00FD310C">
        <w:rPr>
          <w:rFonts w:ascii="Times New Roman" w:hAnsi="Times New Roman" w:cs="Times New Roman"/>
          <w:sz w:val="24"/>
          <w:szCs w:val="24"/>
        </w:rPr>
        <w:t>Convention de Genève (1949) et Protocole additionnel I (1977)</w:t>
      </w:r>
    </w:p>
    <w:p w14:paraId="5028DE04" w14:textId="6A29D7A5"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w:t>
      </w:r>
      <w:r w:rsidRPr="00FD310C">
        <w:rPr>
          <w:rFonts w:ascii="Times New Roman" w:hAnsi="Times New Roman" w:cs="Times New Roman"/>
          <w:sz w:val="24"/>
          <w:szCs w:val="24"/>
        </w:rPr>
        <w:t>Convention internationale sur l’élimination de toutes formes de discrimination raciale (1965)</w:t>
      </w:r>
    </w:p>
    <w:p w14:paraId="64C02707" w14:textId="6242C927"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w:t>
      </w:r>
      <w:r w:rsidRPr="00FD310C">
        <w:rPr>
          <w:rFonts w:ascii="Times New Roman" w:hAnsi="Times New Roman" w:cs="Times New Roman"/>
          <w:sz w:val="24"/>
          <w:szCs w:val="24"/>
        </w:rPr>
        <w:t>Convention sur l’apartheid (1973)</w:t>
      </w:r>
    </w:p>
    <w:p w14:paraId="5C266197" w14:textId="372BD2CE"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w:t>
      </w:r>
      <w:r w:rsidRPr="00FD310C">
        <w:rPr>
          <w:rFonts w:ascii="Times New Roman" w:hAnsi="Times New Roman" w:cs="Times New Roman"/>
          <w:sz w:val="24"/>
          <w:szCs w:val="24"/>
        </w:rPr>
        <w:t xml:space="preserve">Articles sur </w:t>
      </w:r>
      <w:r w:rsidR="00A643A5" w:rsidRPr="00FD310C">
        <w:rPr>
          <w:rFonts w:ascii="Times New Roman" w:hAnsi="Times New Roman" w:cs="Times New Roman"/>
          <w:sz w:val="24"/>
          <w:szCs w:val="24"/>
        </w:rPr>
        <w:t>la responsabilité des Etats pour</w:t>
      </w:r>
      <w:r w:rsidRPr="00FD310C">
        <w:rPr>
          <w:rFonts w:ascii="Times New Roman" w:hAnsi="Times New Roman" w:cs="Times New Roman"/>
          <w:sz w:val="24"/>
          <w:szCs w:val="24"/>
        </w:rPr>
        <w:t xml:space="preserve"> faits internationalement illicites (A</w:t>
      </w:r>
      <w:r w:rsidR="00A77D56" w:rsidRPr="00FD310C">
        <w:rPr>
          <w:rFonts w:ascii="Times New Roman" w:hAnsi="Times New Roman" w:cs="Times New Roman"/>
          <w:sz w:val="24"/>
          <w:szCs w:val="24"/>
        </w:rPr>
        <w:t>R</w:t>
      </w:r>
      <w:r w:rsidRPr="00FD310C">
        <w:rPr>
          <w:rFonts w:ascii="Times New Roman" w:hAnsi="Times New Roman" w:cs="Times New Roman"/>
          <w:sz w:val="24"/>
          <w:szCs w:val="24"/>
        </w:rPr>
        <w:t>SIWA, 2001)</w:t>
      </w:r>
    </w:p>
    <w:p w14:paraId="770F0BA0" w14:textId="173DF8E1" w:rsidR="00C623F2"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La Cour internationale de Justice (CIJ) a con</w:t>
      </w:r>
      <w:r w:rsidR="00A77D56" w:rsidRPr="00FD310C">
        <w:rPr>
          <w:rFonts w:ascii="Times New Roman" w:hAnsi="Times New Roman" w:cs="Times New Roman"/>
          <w:sz w:val="24"/>
          <w:szCs w:val="24"/>
        </w:rPr>
        <w:t>f</w:t>
      </w:r>
      <w:r w:rsidRPr="00FD310C">
        <w:rPr>
          <w:rFonts w:ascii="Times New Roman" w:hAnsi="Times New Roman" w:cs="Times New Roman"/>
          <w:sz w:val="24"/>
          <w:szCs w:val="24"/>
        </w:rPr>
        <w:t>irmé (Arrêt Bosnie c. Serbie, 2007) que les Etats ont l</w:t>
      </w:r>
      <w:r w:rsidR="00A643A5" w:rsidRPr="00FD310C">
        <w:rPr>
          <w:rFonts w:ascii="Times New Roman" w:hAnsi="Times New Roman" w:cs="Times New Roman"/>
          <w:sz w:val="24"/>
          <w:szCs w:val="24"/>
        </w:rPr>
        <w:t>’obligation de prévenir et de ne</w:t>
      </w:r>
      <w:r w:rsidRPr="00FD310C">
        <w:rPr>
          <w:rFonts w:ascii="Times New Roman" w:hAnsi="Times New Roman" w:cs="Times New Roman"/>
          <w:sz w:val="24"/>
          <w:szCs w:val="24"/>
        </w:rPr>
        <w:t xml:space="preserve"> pas être complices du génocide dès lors qu’un « risque sérieux » est établi. Ce seuil est franchi à Gaza, selon le rapport Albane</w:t>
      </w:r>
      <w:r w:rsidR="0043134E" w:rsidRPr="00FD310C">
        <w:rPr>
          <w:rFonts w:ascii="Times New Roman" w:hAnsi="Times New Roman" w:cs="Times New Roman"/>
          <w:sz w:val="24"/>
          <w:szCs w:val="24"/>
        </w:rPr>
        <w:t>s</w:t>
      </w:r>
      <w:r w:rsidRPr="00FD310C">
        <w:rPr>
          <w:rFonts w:ascii="Times New Roman" w:hAnsi="Times New Roman" w:cs="Times New Roman"/>
          <w:sz w:val="24"/>
          <w:szCs w:val="24"/>
        </w:rPr>
        <w:t>e.</w:t>
      </w:r>
    </w:p>
    <w:p w14:paraId="6A98B85A" w14:textId="77777777" w:rsidR="00C623F2" w:rsidRPr="00FD310C" w:rsidRDefault="00C623F2" w:rsidP="00E97590">
      <w:pPr>
        <w:jc w:val="both"/>
        <w:rPr>
          <w:rFonts w:ascii="Times New Roman" w:hAnsi="Times New Roman" w:cs="Times New Roman"/>
          <w:sz w:val="24"/>
          <w:szCs w:val="24"/>
        </w:rPr>
      </w:pPr>
    </w:p>
    <w:p w14:paraId="1944EC44" w14:textId="77777777" w:rsidR="00C623F2" w:rsidRPr="00FD310C" w:rsidRDefault="00C623F2" w:rsidP="00E97590">
      <w:pPr>
        <w:jc w:val="both"/>
        <w:rPr>
          <w:rFonts w:ascii="Times New Roman" w:hAnsi="Times New Roman" w:cs="Times New Roman"/>
          <w:sz w:val="24"/>
          <w:szCs w:val="24"/>
        </w:rPr>
      </w:pPr>
    </w:p>
    <w:p w14:paraId="2A08232C" w14:textId="77777777" w:rsidR="00C623F2" w:rsidRDefault="00C623F2" w:rsidP="00E97590">
      <w:pPr>
        <w:jc w:val="both"/>
        <w:rPr>
          <w:rFonts w:ascii="Times New Roman" w:hAnsi="Times New Roman" w:cs="Times New Roman"/>
          <w:sz w:val="24"/>
          <w:szCs w:val="24"/>
        </w:rPr>
      </w:pPr>
    </w:p>
    <w:p w14:paraId="2F29E1E8" w14:textId="64E7BCD0" w:rsidR="00E97590" w:rsidRPr="00FD310C" w:rsidRDefault="00E97590" w:rsidP="00E97590">
      <w:pPr>
        <w:pStyle w:val="Paragraphedeliste"/>
        <w:numPr>
          <w:ilvl w:val="0"/>
          <w:numId w:val="1"/>
        </w:numPr>
        <w:jc w:val="both"/>
        <w:rPr>
          <w:rFonts w:ascii="Times New Roman" w:hAnsi="Times New Roman" w:cs="Times New Roman"/>
          <w:b/>
          <w:bCs/>
          <w:sz w:val="28"/>
          <w:szCs w:val="28"/>
        </w:rPr>
      </w:pPr>
      <w:r w:rsidRPr="00FD310C">
        <w:rPr>
          <w:rFonts w:ascii="Times New Roman" w:hAnsi="Times New Roman" w:cs="Times New Roman"/>
          <w:b/>
          <w:bCs/>
          <w:sz w:val="28"/>
          <w:szCs w:val="28"/>
        </w:rPr>
        <w:lastRenderedPageBreak/>
        <w:t>Analyse des formes de complicité</w:t>
      </w:r>
    </w:p>
    <w:p w14:paraId="181E39F9" w14:textId="238647C9" w:rsidR="00E97590" w:rsidRPr="00FD310C" w:rsidRDefault="00E97590" w:rsidP="00E97590">
      <w:pPr>
        <w:jc w:val="both"/>
        <w:rPr>
          <w:rFonts w:ascii="Times New Roman" w:hAnsi="Times New Roman" w:cs="Times New Roman"/>
          <w:sz w:val="12"/>
          <w:szCs w:val="12"/>
        </w:rPr>
      </w:pPr>
    </w:p>
    <w:p w14:paraId="717CAE5A" w14:textId="354A177D" w:rsidR="00E97590" w:rsidRPr="00FD310C" w:rsidRDefault="00E97590" w:rsidP="00E97590">
      <w:pPr>
        <w:pStyle w:val="Paragraphedeliste"/>
        <w:numPr>
          <w:ilvl w:val="0"/>
          <w:numId w:val="2"/>
        </w:numPr>
        <w:jc w:val="both"/>
        <w:rPr>
          <w:rFonts w:ascii="Times New Roman" w:hAnsi="Times New Roman" w:cs="Times New Roman"/>
          <w:i/>
          <w:iCs/>
          <w:sz w:val="24"/>
          <w:szCs w:val="24"/>
          <w:u w:val="single"/>
        </w:rPr>
      </w:pPr>
      <w:r w:rsidRPr="00FD310C">
        <w:rPr>
          <w:rFonts w:ascii="Times New Roman" w:hAnsi="Times New Roman" w:cs="Times New Roman"/>
          <w:i/>
          <w:iCs/>
          <w:sz w:val="24"/>
          <w:szCs w:val="24"/>
          <w:u w:val="single"/>
        </w:rPr>
        <w:t>Complicité diplomatique et politique </w:t>
      </w:r>
    </w:p>
    <w:p w14:paraId="70125CCB" w14:textId="77777777" w:rsidR="00C623F2" w:rsidRPr="00FD310C" w:rsidRDefault="00C623F2" w:rsidP="00E97590">
      <w:pPr>
        <w:jc w:val="both"/>
        <w:rPr>
          <w:rFonts w:ascii="Times New Roman" w:hAnsi="Times New Roman" w:cs="Times New Roman"/>
          <w:sz w:val="24"/>
          <w:szCs w:val="24"/>
        </w:rPr>
      </w:pPr>
    </w:p>
    <w:p w14:paraId="55A3A106" w14:textId="153A13B2"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Le soutien diplomatique et politique de la part d’Etats tiers influents a permis à Israël d’initier et de maintenir les attaques contre le peuple palestinien. Les vetos successifs des Etats-Unis et les abstentions européennes au Conseil de sécurité ont empêché la mise en oeuvre d’un cessez-le-feu permanent, violant le</w:t>
      </w:r>
      <w:r w:rsidR="00251226" w:rsidRPr="00FD310C">
        <w:rPr>
          <w:rFonts w:ascii="Times New Roman" w:hAnsi="Times New Roman" w:cs="Times New Roman"/>
          <w:sz w:val="24"/>
          <w:szCs w:val="24"/>
        </w:rPr>
        <w:t xml:space="preserve"> devoir de coopération pour mettre fin à une situation illicite (CIJ, avis consultatif sur le mur, 2004).</w:t>
      </w:r>
    </w:p>
    <w:p w14:paraId="0627C9AE" w14:textId="2AB0D436"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 xml:space="preserve">A ce titre, l’adoption par la France de la </w:t>
      </w:r>
      <w:r w:rsidR="007965B6" w:rsidRPr="00FD310C">
        <w:rPr>
          <w:rFonts w:ascii="Times New Roman" w:hAnsi="Times New Roman" w:cs="Times New Roman"/>
          <w:sz w:val="24"/>
          <w:szCs w:val="24"/>
        </w:rPr>
        <w:t>r</w:t>
      </w:r>
      <w:r w:rsidRPr="00FD310C">
        <w:rPr>
          <w:rFonts w:ascii="Times New Roman" w:hAnsi="Times New Roman" w:cs="Times New Roman"/>
          <w:sz w:val="24"/>
          <w:szCs w:val="24"/>
        </w:rPr>
        <w:t>hérotique des « pauses humanitaires » plutôt qu’un cessez-le feu permanent a off</w:t>
      </w:r>
      <w:r w:rsidR="000D3338" w:rsidRPr="00FD310C">
        <w:rPr>
          <w:rFonts w:ascii="Times New Roman" w:hAnsi="Times New Roman" w:cs="Times New Roman"/>
          <w:sz w:val="24"/>
          <w:szCs w:val="24"/>
        </w:rPr>
        <w:t>ert</w:t>
      </w:r>
      <w:r w:rsidRPr="00FD310C">
        <w:rPr>
          <w:rFonts w:ascii="Times New Roman" w:hAnsi="Times New Roman" w:cs="Times New Roman"/>
          <w:sz w:val="24"/>
          <w:szCs w:val="24"/>
        </w:rPr>
        <w:t xml:space="preserve"> une couverture politlique à la poursuite de la guerre et banalisé les violations du droit international par Israël.</w:t>
      </w:r>
    </w:p>
    <w:p w14:paraId="7EBAEB69" w14:textId="77777777" w:rsidR="00E97590" w:rsidRPr="00FD310C" w:rsidRDefault="00E97590" w:rsidP="00E97590">
      <w:pPr>
        <w:jc w:val="both"/>
        <w:rPr>
          <w:rFonts w:ascii="Times New Roman" w:hAnsi="Times New Roman" w:cs="Times New Roman"/>
          <w:sz w:val="24"/>
          <w:szCs w:val="24"/>
        </w:rPr>
      </w:pPr>
    </w:p>
    <w:p w14:paraId="355CF8C6" w14:textId="047D0B3C" w:rsidR="00E97590" w:rsidRPr="00FD310C" w:rsidRDefault="00E97590" w:rsidP="00E97590">
      <w:pPr>
        <w:pStyle w:val="Paragraphedeliste"/>
        <w:numPr>
          <w:ilvl w:val="0"/>
          <w:numId w:val="2"/>
        </w:numPr>
        <w:jc w:val="both"/>
        <w:rPr>
          <w:rFonts w:ascii="Times New Roman" w:hAnsi="Times New Roman" w:cs="Times New Roman"/>
          <w:i/>
          <w:iCs/>
          <w:sz w:val="24"/>
          <w:szCs w:val="24"/>
          <w:u w:val="single"/>
        </w:rPr>
      </w:pPr>
      <w:r w:rsidRPr="00FD310C">
        <w:rPr>
          <w:rFonts w:ascii="Times New Roman" w:hAnsi="Times New Roman" w:cs="Times New Roman"/>
          <w:i/>
          <w:iCs/>
          <w:sz w:val="24"/>
          <w:szCs w:val="24"/>
          <w:u w:val="single"/>
        </w:rPr>
        <w:t>Complicité militaire</w:t>
      </w:r>
    </w:p>
    <w:p w14:paraId="4C24AA47" w14:textId="508312B9" w:rsidR="00E97590" w:rsidRPr="00FD310C" w:rsidRDefault="00E97590" w:rsidP="00E97590">
      <w:pPr>
        <w:jc w:val="both"/>
        <w:rPr>
          <w:rFonts w:ascii="Times New Roman" w:hAnsi="Times New Roman" w:cs="Times New Roman"/>
          <w:sz w:val="24"/>
          <w:szCs w:val="24"/>
        </w:rPr>
      </w:pPr>
    </w:p>
    <w:p w14:paraId="4F72334D" w14:textId="3B402D55" w:rsidR="00E97590" w:rsidRPr="00FD310C" w:rsidRDefault="00E97590" w:rsidP="00E97590">
      <w:pPr>
        <w:jc w:val="both"/>
        <w:rPr>
          <w:rFonts w:ascii="Times New Roman" w:hAnsi="Times New Roman" w:cs="Times New Roman"/>
          <w:sz w:val="24"/>
          <w:szCs w:val="24"/>
        </w:rPr>
      </w:pPr>
      <w:r w:rsidRPr="00FD310C">
        <w:rPr>
          <w:rFonts w:ascii="Times New Roman" w:hAnsi="Times New Roman" w:cs="Times New Roman"/>
          <w:sz w:val="24"/>
          <w:szCs w:val="24"/>
        </w:rPr>
        <w:t>Les transferts d’armes et de technologies militaires constituent une aide matérielle contraire à l’article 16 des ARSIWA</w:t>
      </w:r>
      <w:r w:rsidR="00251226" w:rsidRPr="00FD310C">
        <w:rPr>
          <w:rFonts w:ascii="Times New Roman" w:hAnsi="Times New Roman" w:cs="Times New Roman"/>
          <w:sz w:val="24"/>
          <w:szCs w:val="24"/>
        </w:rPr>
        <w:t xml:space="preserve"> </w:t>
      </w:r>
      <w:r w:rsidR="00A77D56" w:rsidRPr="00FD310C">
        <w:rPr>
          <w:rFonts w:ascii="Times New Roman" w:hAnsi="Times New Roman" w:cs="Times New Roman"/>
          <w:sz w:val="24"/>
          <w:szCs w:val="24"/>
        </w:rPr>
        <w:t xml:space="preserve">et </w:t>
      </w:r>
      <w:r w:rsidR="00251226" w:rsidRPr="00FD310C">
        <w:rPr>
          <w:rFonts w:ascii="Times New Roman" w:hAnsi="Times New Roman" w:cs="Times New Roman"/>
          <w:sz w:val="24"/>
          <w:szCs w:val="24"/>
        </w:rPr>
        <w:t>à l’article 6 du Traité sur le commerce des armes. Ces transferts ont contribué à la commission d’actes de guerre et de crimes contre l’humanité.</w:t>
      </w:r>
    </w:p>
    <w:p w14:paraId="7B80B834" w14:textId="1F089C13" w:rsidR="00251226" w:rsidRPr="00FD310C" w:rsidRDefault="00251226" w:rsidP="00E97590">
      <w:pPr>
        <w:jc w:val="both"/>
        <w:rPr>
          <w:rFonts w:ascii="Times New Roman" w:hAnsi="Times New Roman" w:cs="Times New Roman"/>
          <w:sz w:val="24"/>
          <w:szCs w:val="24"/>
        </w:rPr>
      </w:pPr>
      <w:r w:rsidRPr="00FD310C">
        <w:rPr>
          <w:rFonts w:ascii="Times New Roman" w:hAnsi="Times New Roman" w:cs="Times New Roman"/>
          <w:sz w:val="24"/>
          <w:szCs w:val="24"/>
        </w:rPr>
        <w:t>La France fait partie des 26 Etats ayant exporté ou autorisé le transit d’armes et de composants vers Israël. Des milliers de citoyens, notamment français, ont rejoint l’armée israélienne depuis octobre 2023.</w:t>
      </w:r>
    </w:p>
    <w:p w14:paraId="2D93CBE9" w14:textId="2858529B" w:rsidR="00251226" w:rsidRPr="00FD310C" w:rsidRDefault="00251226" w:rsidP="00E97590">
      <w:pPr>
        <w:jc w:val="both"/>
        <w:rPr>
          <w:rFonts w:ascii="Times New Roman" w:hAnsi="Times New Roman" w:cs="Times New Roman"/>
          <w:sz w:val="24"/>
          <w:szCs w:val="24"/>
        </w:rPr>
      </w:pPr>
    </w:p>
    <w:p w14:paraId="5F65C5A5" w14:textId="3F492F09" w:rsidR="00251226" w:rsidRPr="00FD310C" w:rsidRDefault="00251226" w:rsidP="00251226">
      <w:pPr>
        <w:pStyle w:val="Paragraphedeliste"/>
        <w:numPr>
          <w:ilvl w:val="0"/>
          <w:numId w:val="2"/>
        </w:numPr>
        <w:jc w:val="both"/>
        <w:rPr>
          <w:rFonts w:ascii="Times New Roman" w:hAnsi="Times New Roman" w:cs="Times New Roman"/>
          <w:i/>
          <w:iCs/>
          <w:sz w:val="24"/>
          <w:szCs w:val="24"/>
          <w:u w:val="single"/>
        </w:rPr>
      </w:pPr>
      <w:r w:rsidRPr="00FD310C">
        <w:rPr>
          <w:rFonts w:ascii="Times New Roman" w:hAnsi="Times New Roman" w:cs="Times New Roman"/>
          <w:i/>
          <w:iCs/>
          <w:sz w:val="24"/>
          <w:szCs w:val="24"/>
          <w:u w:val="single"/>
        </w:rPr>
        <w:t>Complicité économique</w:t>
      </w:r>
    </w:p>
    <w:p w14:paraId="759E52C5" w14:textId="451E5274" w:rsidR="00251226" w:rsidRPr="00FD310C" w:rsidRDefault="00251226" w:rsidP="00251226">
      <w:pPr>
        <w:jc w:val="both"/>
        <w:rPr>
          <w:rFonts w:ascii="Times New Roman" w:hAnsi="Times New Roman" w:cs="Times New Roman"/>
          <w:sz w:val="24"/>
          <w:szCs w:val="24"/>
        </w:rPr>
      </w:pPr>
    </w:p>
    <w:p w14:paraId="7640D0D9" w14:textId="2F9913C3" w:rsidR="00251226" w:rsidRPr="00FD310C" w:rsidRDefault="00251226" w:rsidP="00251226">
      <w:pPr>
        <w:jc w:val="both"/>
        <w:rPr>
          <w:rFonts w:ascii="Times New Roman" w:hAnsi="Times New Roman" w:cs="Times New Roman"/>
          <w:sz w:val="24"/>
          <w:szCs w:val="24"/>
        </w:rPr>
      </w:pPr>
      <w:r w:rsidRPr="00FD310C">
        <w:rPr>
          <w:rFonts w:ascii="Times New Roman" w:hAnsi="Times New Roman" w:cs="Times New Roman"/>
          <w:sz w:val="24"/>
          <w:szCs w:val="24"/>
        </w:rPr>
        <w:t xml:space="preserve">Les échanges commerciaux maintenus avec Israël malgré les violations systématiques du droit international violent l’obligation de non-assistance. En 2024, 54% du PIB israélien venait du commerce de biens et services international, l’Union européenne étant le plus grand partenaire commerciel d’Israël. </w:t>
      </w:r>
    </w:p>
    <w:p w14:paraId="1E97EE4B" w14:textId="05E2E25E" w:rsidR="00251226" w:rsidRPr="00FD310C" w:rsidRDefault="00251226" w:rsidP="00251226">
      <w:pPr>
        <w:jc w:val="both"/>
        <w:rPr>
          <w:rFonts w:ascii="Times New Roman" w:hAnsi="Times New Roman" w:cs="Times New Roman"/>
          <w:sz w:val="24"/>
          <w:szCs w:val="24"/>
        </w:rPr>
      </w:pPr>
      <w:r w:rsidRPr="00FD310C">
        <w:rPr>
          <w:rFonts w:ascii="Times New Roman" w:hAnsi="Times New Roman" w:cs="Times New Roman"/>
          <w:sz w:val="24"/>
          <w:szCs w:val="24"/>
        </w:rPr>
        <w:t>Le rapport précise que les échanges franco-israélien</w:t>
      </w:r>
      <w:r w:rsidR="00A643A5" w:rsidRPr="00FD310C">
        <w:rPr>
          <w:rFonts w:ascii="Times New Roman" w:hAnsi="Times New Roman" w:cs="Times New Roman"/>
          <w:sz w:val="24"/>
          <w:szCs w:val="24"/>
        </w:rPr>
        <w:t>s</w:t>
      </w:r>
      <w:r w:rsidRPr="00FD310C">
        <w:rPr>
          <w:rFonts w:ascii="Times New Roman" w:hAnsi="Times New Roman" w:cs="Times New Roman"/>
          <w:sz w:val="24"/>
          <w:szCs w:val="24"/>
        </w:rPr>
        <w:t xml:space="preserve"> ont augmenté depuis le génocide : + 75 millions de dollars entre 2023 et 2025. La France a continué à laisser transiter des composants militaires par ses ports et aéroports, ainsi que de</w:t>
      </w:r>
      <w:r w:rsidR="00FC3000" w:rsidRPr="00FD310C">
        <w:rPr>
          <w:rFonts w:ascii="Times New Roman" w:hAnsi="Times New Roman" w:cs="Times New Roman"/>
          <w:sz w:val="24"/>
          <w:szCs w:val="24"/>
        </w:rPr>
        <w:t xml:space="preserve"> </w:t>
      </w:r>
      <w:r w:rsidRPr="00FD310C">
        <w:rPr>
          <w:rFonts w:ascii="Times New Roman" w:hAnsi="Times New Roman" w:cs="Times New Roman"/>
          <w:sz w:val="24"/>
          <w:szCs w:val="24"/>
        </w:rPr>
        <w:t>l’</w:t>
      </w:r>
      <w:r w:rsidR="00FC3000" w:rsidRPr="00FD310C">
        <w:rPr>
          <w:rFonts w:ascii="Times New Roman" w:hAnsi="Times New Roman" w:cs="Times New Roman"/>
          <w:sz w:val="24"/>
          <w:szCs w:val="24"/>
        </w:rPr>
        <w:t>h</w:t>
      </w:r>
      <w:r w:rsidRPr="00FD310C">
        <w:rPr>
          <w:rFonts w:ascii="Times New Roman" w:hAnsi="Times New Roman" w:cs="Times New Roman"/>
          <w:sz w:val="24"/>
          <w:szCs w:val="24"/>
        </w:rPr>
        <w:t>uile et du gaz.</w:t>
      </w:r>
    </w:p>
    <w:p w14:paraId="162AFEC5" w14:textId="65B6E402" w:rsidR="00C623F2" w:rsidRDefault="00251226" w:rsidP="00251226">
      <w:pPr>
        <w:jc w:val="both"/>
        <w:rPr>
          <w:rFonts w:ascii="Times New Roman" w:hAnsi="Times New Roman" w:cs="Times New Roman"/>
          <w:sz w:val="24"/>
          <w:szCs w:val="24"/>
        </w:rPr>
      </w:pPr>
      <w:r w:rsidRPr="00FD310C">
        <w:rPr>
          <w:rFonts w:ascii="Times New Roman" w:hAnsi="Times New Roman" w:cs="Times New Roman"/>
          <w:sz w:val="24"/>
          <w:szCs w:val="24"/>
        </w:rPr>
        <w:t xml:space="preserve">Pourtant, les </w:t>
      </w:r>
      <w:r w:rsidR="00A643A5" w:rsidRPr="00FD310C">
        <w:rPr>
          <w:rFonts w:ascii="Times New Roman" w:hAnsi="Times New Roman" w:cs="Times New Roman"/>
          <w:sz w:val="24"/>
          <w:szCs w:val="24"/>
        </w:rPr>
        <w:t>précédents sud-africains (C</w:t>
      </w:r>
      <w:r w:rsidRPr="00FD310C">
        <w:rPr>
          <w:rFonts w:ascii="Times New Roman" w:hAnsi="Times New Roman" w:cs="Times New Roman"/>
          <w:sz w:val="24"/>
          <w:szCs w:val="24"/>
        </w:rPr>
        <w:t>IJ, affaire du Sud-Ouest africain) et rhodésiens démontrent que des sanctions économiques peuvent être imposées pour faire cesser une situation d’apartheid.</w:t>
      </w:r>
    </w:p>
    <w:p w14:paraId="1F7733D8" w14:textId="77777777" w:rsidR="00FD310C" w:rsidRDefault="00FD310C" w:rsidP="00251226">
      <w:pPr>
        <w:jc w:val="both"/>
        <w:rPr>
          <w:rFonts w:ascii="Times New Roman" w:hAnsi="Times New Roman" w:cs="Times New Roman"/>
          <w:sz w:val="24"/>
          <w:szCs w:val="24"/>
        </w:rPr>
      </w:pPr>
    </w:p>
    <w:p w14:paraId="718FFCD4" w14:textId="77777777" w:rsidR="00FD310C" w:rsidRDefault="00FD310C" w:rsidP="00251226">
      <w:pPr>
        <w:jc w:val="both"/>
        <w:rPr>
          <w:rFonts w:ascii="Times New Roman" w:hAnsi="Times New Roman" w:cs="Times New Roman"/>
          <w:sz w:val="24"/>
          <w:szCs w:val="24"/>
        </w:rPr>
      </w:pPr>
    </w:p>
    <w:p w14:paraId="17C164EC" w14:textId="77777777" w:rsidR="00FD310C" w:rsidRDefault="00FD310C" w:rsidP="00251226">
      <w:pPr>
        <w:jc w:val="both"/>
        <w:rPr>
          <w:rFonts w:ascii="Times New Roman" w:hAnsi="Times New Roman" w:cs="Times New Roman"/>
          <w:sz w:val="24"/>
          <w:szCs w:val="24"/>
        </w:rPr>
      </w:pPr>
    </w:p>
    <w:p w14:paraId="30A25D99" w14:textId="68709AB6" w:rsidR="00251226" w:rsidRPr="00FD310C" w:rsidRDefault="00251226" w:rsidP="00251226">
      <w:pPr>
        <w:pStyle w:val="Paragraphedeliste"/>
        <w:numPr>
          <w:ilvl w:val="0"/>
          <w:numId w:val="2"/>
        </w:numPr>
        <w:jc w:val="both"/>
        <w:rPr>
          <w:rFonts w:ascii="Times New Roman" w:hAnsi="Times New Roman" w:cs="Times New Roman"/>
          <w:i/>
          <w:iCs/>
          <w:sz w:val="24"/>
          <w:szCs w:val="24"/>
          <w:u w:val="single"/>
        </w:rPr>
      </w:pPr>
      <w:r w:rsidRPr="00FD310C">
        <w:rPr>
          <w:rFonts w:ascii="Times New Roman" w:hAnsi="Times New Roman" w:cs="Times New Roman"/>
          <w:i/>
          <w:iCs/>
          <w:sz w:val="24"/>
          <w:szCs w:val="24"/>
          <w:u w:val="single"/>
        </w:rPr>
        <w:lastRenderedPageBreak/>
        <w:t>Complicité humanitaire</w:t>
      </w:r>
    </w:p>
    <w:p w14:paraId="42EC3852" w14:textId="408D7875" w:rsidR="00251226" w:rsidRPr="00FD310C" w:rsidRDefault="00251226" w:rsidP="00251226">
      <w:pPr>
        <w:jc w:val="both"/>
        <w:rPr>
          <w:rFonts w:ascii="Times New Roman" w:hAnsi="Times New Roman" w:cs="Times New Roman"/>
          <w:sz w:val="24"/>
          <w:szCs w:val="24"/>
        </w:rPr>
      </w:pPr>
    </w:p>
    <w:p w14:paraId="0E52F181" w14:textId="2B3950E1" w:rsidR="00251226" w:rsidRPr="00FD310C" w:rsidRDefault="00A643A5" w:rsidP="00251226">
      <w:pPr>
        <w:jc w:val="both"/>
        <w:rPr>
          <w:rFonts w:ascii="Times New Roman" w:hAnsi="Times New Roman" w:cs="Times New Roman"/>
          <w:sz w:val="24"/>
          <w:szCs w:val="24"/>
        </w:rPr>
      </w:pPr>
      <w:r w:rsidRPr="00FD310C">
        <w:rPr>
          <w:rFonts w:ascii="Times New Roman" w:hAnsi="Times New Roman" w:cs="Times New Roman"/>
          <w:sz w:val="24"/>
          <w:szCs w:val="24"/>
        </w:rPr>
        <w:t xml:space="preserve">La militarisation </w:t>
      </w:r>
      <w:r w:rsidR="00251226" w:rsidRPr="00FD310C">
        <w:rPr>
          <w:rFonts w:ascii="Times New Roman" w:hAnsi="Times New Roman" w:cs="Times New Roman"/>
          <w:sz w:val="24"/>
          <w:szCs w:val="24"/>
        </w:rPr>
        <w:t>de l’aide</w:t>
      </w:r>
      <w:r w:rsidRPr="00FD310C">
        <w:rPr>
          <w:rFonts w:ascii="Times New Roman" w:hAnsi="Times New Roman" w:cs="Times New Roman"/>
          <w:sz w:val="24"/>
          <w:szCs w:val="24"/>
        </w:rPr>
        <w:t xml:space="preserve"> humanitaire</w:t>
      </w:r>
      <w:r w:rsidR="00251226" w:rsidRPr="00FD310C">
        <w:rPr>
          <w:rFonts w:ascii="Times New Roman" w:hAnsi="Times New Roman" w:cs="Times New Roman"/>
          <w:sz w:val="24"/>
          <w:szCs w:val="24"/>
        </w:rPr>
        <w:t>, le ciblage des infrastructures de santé et la c</w:t>
      </w:r>
      <w:r w:rsidRPr="00FD310C">
        <w:rPr>
          <w:rFonts w:ascii="Times New Roman" w:hAnsi="Times New Roman" w:cs="Times New Roman"/>
          <w:sz w:val="24"/>
          <w:szCs w:val="24"/>
        </w:rPr>
        <w:t>réation d’organisations visant à se substituer</w:t>
      </w:r>
      <w:r w:rsidR="00251226" w:rsidRPr="00FD310C">
        <w:rPr>
          <w:rFonts w:ascii="Times New Roman" w:hAnsi="Times New Roman" w:cs="Times New Roman"/>
          <w:sz w:val="24"/>
          <w:szCs w:val="24"/>
        </w:rPr>
        <w:t xml:space="preserve"> à l’UNRWA traduisent une intention de détruire les conditions de survie du groupe palestinien, relevant de l’article II</w:t>
      </w:r>
      <w:r w:rsidR="00D32427" w:rsidRPr="00FD310C">
        <w:rPr>
          <w:rFonts w:ascii="Times New Roman" w:hAnsi="Times New Roman" w:cs="Times New Roman"/>
          <w:sz w:val="24"/>
          <w:szCs w:val="24"/>
        </w:rPr>
        <w:t xml:space="preserve"> ( c ) </w:t>
      </w:r>
      <w:r w:rsidR="00251226" w:rsidRPr="00FD310C">
        <w:rPr>
          <w:rFonts w:ascii="Times New Roman" w:hAnsi="Times New Roman" w:cs="Times New Roman"/>
          <w:sz w:val="24"/>
          <w:szCs w:val="24"/>
        </w:rPr>
        <w:t>de la Convention sur le génocide (« soumission internationale à des conditions d’existence propres à entraîner sa destruction »).</w:t>
      </w:r>
    </w:p>
    <w:p w14:paraId="217A4B44" w14:textId="67CF2C7A" w:rsidR="00251226" w:rsidRPr="00FD310C" w:rsidRDefault="00251226" w:rsidP="00251226">
      <w:pPr>
        <w:jc w:val="both"/>
        <w:rPr>
          <w:rFonts w:ascii="Times New Roman" w:hAnsi="Times New Roman" w:cs="Times New Roman"/>
          <w:sz w:val="24"/>
          <w:szCs w:val="24"/>
        </w:rPr>
      </w:pPr>
      <w:r w:rsidRPr="00FD310C">
        <w:rPr>
          <w:rFonts w:ascii="Times New Roman" w:hAnsi="Times New Roman" w:cs="Times New Roman"/>
          <w:sz w:val="24"/>
          <w:szCs w:val="24"/>
        </w:rPr>
        <w:t>L’aide humanitaire est donc dev</w:t>
      </w:r>
      <w:r w:rsidR="005D0072" w:rsidRPr="00FD310C">
        <w:rPr>
          <w:rFonts w:ascii="Times New Roman" w:hAnsi="Times New Roman" w:cs="Times New Roman"/>
          <w:sz w:val="24"/>
          <w:szCs w:val="24"/>
        </w:rPr>
        <w:t>en</w:t>
      </w:r>
      <w:r w:rsidRPr="00FD310C">
        <w:rPr>
          <w:rFonts w:ascii="Times New Roman" w:hAnsi="Times New Roman" w:cs="Times New Roman"/>
          <w:sz w:val="24"/>
          <w:szCs w:val="24"/>
        </w:rPr>
        <w:t>ue un instrument du génocide : blocus total de Gaza, attaques contre l’UNRWA, création de la Gaza Humanitarian Foundation (GHF) avec le soutien financier des Etats-Unis, une agence militarisée facilitant le déplacement des Palestiniens vers l’Egypte, etc.</w:t>
      </w:r>
    </w:p>
    <w:p w14:paraId="4CBC04A1" w14:textId="640A8301" w:rsidR="008312C5" w:rsidRPr="00FD310C" w:rsidRDefault="008312C5" w:rsidP="00251226">
      <w:pPr>
        <w:jc w:val="both"/>
        <w:rPr>
          <w:rFonts w:ascii="Times New Roman" w:hAnsi="Times New Roman" w:cs="Times New Roman"/>
          <w:sz w:val="24"/>
          <w:szCs w:val="24"/>
        </w:rPr>
      </w:pPr>
    </w:p>
    <w:p w14:paraId="0250BA7F" w14:textId="6AFC0FBB" w:rsidR="008312C5" w:rsidRPr="00FD310C" w:rsidRDefault="008312C5" w:rsidP="008312C5">
      <w:pPr>
        <w:pStyle w:val="Paragraphedeliste"/>
        <w:numPr>
          <w:ilvl w:val="0"/>
          <w:numId w:val="1"/>
        </w:numPr>
        <w:jc w:val="both"/>
        <w:rPr>
          <w:rFonts w:ascii="Times New Roman" w:hAnsi="Times New Roman" w:cs="Times New Roman"/>
          <w:b/>
          <w:bCs/>
          <w:sz w:val="28"/>
          <w:szCs w:val="28"/>
        </w:rPr>
      </w:pPr>
      <w:r w:rsidRPr="00FD310C">
        <w:rPr>
          <w:rFonts w:ascii="Times New Roman" w:hAnsi="Times New Roman" w:cs="Times New Roman"/>
          <w:b/>
          <w:bCs/>
          <w:sz w:val="28"/>
          <w:szCs w:val="28"/>
        </w:rPr>
        <w:t>Obligations des Etats tiers</w:t>
      </w:r>
    </w:p>
    <w:p w14:paraId="62F45B8A" w14:textId="5090398B" w:rsidR="008312C5" w:rsidRPr="00FD310C" w:rsidRDefault="008312C5" w:rsidP="008312C5">
      <w:pPr>
        <w:jc w:val="both"/>
        <w:rPr>
          <w:rFonts w:ascii="Times New Roman" w:hAnsi="Times New Roman" w:cs="Times New Roman"/>
          <w:sz w:val="24"/>
          <w:szCs w:val="24"/>
        </w:rPr>
      </w:pPr>
    </w:p>
    <w:p w14:paraId="47FC69DB" w14:textId="01794AE1" w:rsidR="008312C5" w:rsidRPr="00FD310C" w:rsidRDefault="008312C5" w:rsidP="008312C5">
      <w:pPr>
        <w:jc w:val="both"/>
        <w:rPr>
          <w:rFonts w:ascii="Times New Roman" w:hAnsi="Times New Roman" w:cs="Times New Roman"/>
          <w:sz w:val="24"/>
          <w:szCs w:val="24"/>
        </w:rPr>
      </w:pPr>
      <w:r w:rsidRPr="00FD310C">
        <w:rPr>
          <w:rFonts w:ascii="Times New Roman" w:hAnsi="Times New Roman" w:cs="Times New Roman"/>
          <w:sz w:val="24"/>
          <w:szCs w:val="24"/>
        </w:rPr>
        <w:t>Les Etats tiers, dont fait partie la France, doivent</w:t>
      </w:r>
      <w:r w:rsidR="00A77D56" w:rsidRPr="00FD310C">
        <w:rPr>
          <w:rFonts w:ascii="Times New Roman" w:hAnsi="Times New Roman" w:cs="Times New Roman"/>
          <w:sz w:val="24"/>
          <w:szCs w:val="24"/>
        </w:rPr>
        <w:t xml:space="preserve"> </w:t>
      </w:r>
      <w:r w:rsidRPr="00FD310C">
        <w:rPr>
          <w:rFonts w:ascii="Times New Roman" w:hAnsi="Times New Roman" w:cs="Times New Roman"/>
          <w:sz w:val="24"/>
          <w:szCs w:val="24"/>
        </w:rPr>
        <w:t>:</w:t>
      </w:r>
    </w:p>
    <w:p w14:paraId="13CBC7BB" w14:textId="338D61D7" w:rsidR="008312C5" w:rsidRPr="00FD310C" w:rsidRDefault="008312C5" w:rsidP="008312C5">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I</w:t>
      </w:r>
      <w:r w:rsidRPr="00FD310C">
        <w:rPr>
          <w:rFonts w:ascii="Times New Roman" w:hAnsi="Times New Roman" w:cs="Times New Roman"/>
          <w:sz w:val="24"/>
          <w:szCs w:val="24"/>
        </w:rPr>
        <w:t>mposer un cessez-le-feu permanent et le retrait de l’armée israélienne</w:t>
      </w:r>
    </w:p>
    <w:p w14:paraId="0EECD67A" w14:textId="531B9225" w:rsidR="008312C5" w:rsidRPr="00FD310C" w:rsidRDefault="008312C5" w:rsidP="008312C5">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C</w:t>
      </w:r>
      <w:r w:rsidRPr="00FD310C">
        <w:rPr>
          <w:rFonts w:ascii="Times New Roman" w:hAnsi="Times New Roman" w:cs="Times New Roman"/>
          <w:sz w:val="24"/>
          <w:szCs w:val="24"/>
        </w:rPr>
        <w:t>esser immédiatement toute aide et assistance à Israël et toute relation économique, militaire ou diplomatique avec Israël</w:t>
      </w:r>
    </w:p>
    <w:p w14:paraId="22087EE3" w14:textId="1E8B854F" w:rsidR="008312C5" w:rsidRPr="00FD310C" w:rsidRDefault="008312C5" w:rsidP="008312C5">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I</w:t>
      </w:r>
      <w:r w:rsidRPr="00FD310C">
        <w:rPr>
          <w:rFonts w:ascii="Times New Roman" w:hAnsi="Times New Roman" w:cs="Times New Roman"/>
          <w:sz w:val="24"/>
          <w:szCs w:val="24"/>
        </w:rPr>
        <w:t>mposer un embargo sur les armes et un gel des avoirs</w:t>
      </w:r>
    </w:p>
    <w:p w14:paraId="6302B53C" w14:textId="78BA48E9" w:rsidR="008312C5" w:rsidRPr="00FD310C" w:rsidRDefault="008312C5" w:rsidP="008312C5">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C</w:t>
      </w:r>
      <w:r w:rsidRPr="00FD310C">
        <w:rPr>
          <w:rFonts w:ascii="Times New Roman" w:hAnsi="Times New Roman" w:cs="Times New Roman"/>
          <w:sz w:val="24"/>
          <w:szCs w:val="24"/>
        </w:rPr>
        <w:t xml:space="preserve">oopérer avec la </w:t>
      </w:r>
      <w:r w:rsidR="00A643A5" w:rsidRPr="00FD310C">
        <w:rPr>
          <w:rFonts w:ascii="Times New Roman" w:hAnsi="Times New Roman" w:cs="Times New Roman"/>
          <w:sz w:val="24"/>
          <w:szCs w:val="24"/>
        </w:rPr>
        <w:t>CPI et la CIJ pour la mise en cause ou l’arrestation</w:t>
      </w:r>
      <w:r w:rsidRPr="00FD310C">
        <w:rPr>
          <w:rFonts w:ascii="Times New Roman" w:hAnsi="Times New Roman" w:cs="Times New Roman"/>
          <w:sz w:val="24"/>
          <w:szCs w:val="24"/>
        </w:rPr>
        <w:t xml:space="preserve"> des responsables</w:t>
      </w:r>
    </w:p>
    <w:p w14:paraId="50A12140" w14:textId="5CC8D025" w:rsidR="008312C5" w:rsidRPr="00FD310C" w:rsidRDefault="008312C5" w:rsidP="008312C5">
      <w:pPr>
        <w:jc w:val="both"/>
        <w:rPr>
          <w:rFonts w:ascii="Times New Roman" w:hAnsi="Times New Roman" w:cs="Times New Roman"/>
          <w:sz w:val="24"/>
          <w:szCs w:val="24"/>
        </w:rPr>
      </w:pPr>
      <w:r w:rsidRPr="00FD310C">
        <w:rPr>
          <w:rFonts w:ascii="Times New Roman" w:hAnsi="Times New Roman" w:cs="Times New Roman"/>
          <w:sz w:val="24"/>
          <w:szCs w:val="24"/>
        </w:rPr>
        <w:t>-</w:t>
      </w:r>
      <w:r w:rsidR="00FD310C">
        <w:rPr>
          <w:rFonts w:ascii="Times New Roman" w:hAnsi="Times New Roman" w:cs="Times New Roman"/>
          <w:sz w:val="24"/>
          <w:szCs w:val="24"/>
        </w:rPr>
        <w:t xml:space="preserve"> </w:t>
      </w:r>
      <w:r w:rsidRPr="00FD310C">
        <w:rPr>
          <w:rFonts w:ascii="Times New Roman" w:hAnsi="Times New Roman" w:cs="Times New Roman"/>
          <w:sz w:val="24"/>
          <w:szCs w:val="24"/>
        </w:rPr>
        <w:t>Engager des poursuites nationales pour complicité de génocide (compétence universelle)</w:t>
      </w:r>
    </w:p>
    <w:p w14:paraId="2B1252E7" w14:textId="28D77077" w:rsidR="008312C5" w:rsidRPr="00FD310C" w:rsidRDefault="008312C5" w:rsidP="008312C5">
      <w:pPr>
        <w:jc w:val="both"/>
        <w:rPr>
          <w:rFonts w:ascii="Times New Roman" w:hAnsi="Times New Roman" w:cs="Times New Roman"/>
          <w:sz w:val="24"/>
          <w:szCs w:val="24"/>
        </w:rPr>
      </w:pPr>
    </w:p>
    <w:p w14:paraId="6CBDFDBA" w14:textId="77777777" w:rsidR="008312C5" w:rsidRPr="00FD310C" w:rsidRDefault="008312C5" w:rsidP="008312C5">
      <w:pPr>
        <w:pStyle w:val="Paragraphedeliste"/>
        <w:numPr>
          <w:ilvl w:val="0"/>
          <w:numId w:val="1"/>
        </w:numPr>
        <w:jc w:val="both"/>
        <w:rPr>
          <w:rFonts w:ascii="Times New Roman" w:hAnsi="Times New Roman" w:cs="Times New Roman"/>
          <w:b/>
          <w:bCs/>
          <w:sz w:val="28"/>
          <w:szCs w:val="28"/>
        </w:rPr>
      </w:pPr>
      <w:r w:rsidRPr="00FD310C">
        <w:rPr>
          <w:rFonts w:ascii="Times New Roman" w:hAnsi="Times New Roman" w:cs="Times New Roman"/>
          <w:b/>
          <w:bCs/>
          <w:sz w:val="28"/>
          <w:szCs w:val="28"/>
        </w:rPr>
        <w:t>Conclusion</w:t>
      </w:r>
    </w:p>
    <w:p w14:paraId="4FBBA6D4" w14:textId="77777777" w:rsidR="008312C5" w:rsidRPr="00FD310C" w:rsidRDefault="008312C5" w:rsidP="008312C5">
      <w:pPr>
        <w:jc w:val="both"/>
        <w:rPr>
          <w:rFonts w:ascii="Times New Roman" w:hAnsi="Times New Roman" w:cs="Times New Roman"/>
          <w:sz w:val="24"/>
          <w:szCs w:val="24"/>
        </w:rPr>
      </w:pPr>
    </w:p>
    <w:p w14:paraId="6CFC0055" w14:textId="6364D993" w:rsidR="008312C5" w:rsidRPr="00FD310C" w:rsidRDefault="008312C5" w:rsidP="008312C5">
      <w:pPr>
        <w:jc w:val="both"/>
        <w:rPr>
          <w:rFonts w:ascii="Times New Roman" w:hAnsi="Times New Roman" w:cs="Times New Roman"/>
          <w:sz w:val="24"/>
          <w:szCs w:val="24"/>
        </w:rPr>
      </w:pPr>
      <w:r w:rsidRPr="00FD310C">
        <w:rPr>
          <w:rFonts w:ascii="Times New Roman" w:hAnsi="Times New Roman" w:cs="Times New Roman"/>
          <w:sz w:val="24"/>
          <w:szCs w:val="24"/>
        </w:rPr>
        <w:t>Franseca Albane</w:t>
      </w:r>
      <w:r w:rsidR="005D0072" w:rsidRPr="00FD310C">
        <w:rPr>
          <w:rFonts w:ascii="Times New Roman" w:hAnsi="Times New Roman" w:cs="Times New Roman"/>
          <w:sz w:val="24"/>
          <w:szCs w:val="24"/>
        </w:rPr>
        <w:t>s</w:t>
      </w:r>
      <w:r w:rsidRPr="00FD310C">
        <w:rPr>
          <w:rFonts w:ascii="Times New Roman" w:hAnsi="Times New Roman" w:cs="Times New Roman"/>
          <w:sz w:val="24"/>
          <w:szCs w:val="24"/>
        </w:rPr>
        <w:t>e conclut que le génocide à Gaza a lieu dans une complicité globale : les Etats tiers, dont fait partie la France, ont permis la banalisation des violences quotidiennes, ont co</w:t>
      </w:r>
      <w:r w:rsidR="0016483F" w:rsidRPr="00FD310C">
        <w:rPr>
          <w:rFonts w:ascii="Times New Roman" w:hAnsi="Times New Roman" w:cs="Times New Roman"/>
          <w:sz w:val="24"/>
          <w:szCs w:val="24"/>
        </w:rPr>
        <w:t>n</w:t>
      </w:r>
      <w:r w:rsidRPr="00FD310C">
        <w:rPr>
          <w:rFonts w:ascii="Times New Roman" w:hAnsi="Times New Roman" w:cs="Times New Roman"/>
          <w:sz w:val="24"/>
          <w:szCs w:val="24"/>
        </w:rPr>
        <w:t>tinué de fournir des armes et un soutien diplomatique, idéologique et économique à Israël, en dépit de la fami</w:t>
      </w:r>
      <w:r w:rsidR="0016483F" w:rsidRPr="00FD310C">
        <w:rPr>
          <w:rFonts w:ascii="Times New Roman" w:hAnsi="Times New Roman" w:cs="Times New Roman"/>
          <w:sz w:val="24"/>
          <w:szCs w:val="24"/>
        </w:rPr>
        <w:t>n</w:t>
      </w:r>
      <w:r w:rsidRPr="00FD310C">
        <w:rPr>
          <w:rFonts w:ascii="Times New Roman" w:hAnsi="Times New Roman" w:cs="Times New Roman"/>
          <w:sz w:val="24"/>
          <w:szCs w:val="24"/>
        </w:rPr>
        <w:t>e et de la militarisation de l’aide humanitaire. Elle affirme que « les horreurs des deux dernières années ne sont pas une aberration mais la culmination d’une longue histoire de complicité » : « le monde regarde Gaza ainsi que la Palestine toute entière ».</w:t>
      </w:r>
    </w:p>
    <w:p w14:paraId="0C7A55CE" w14:textId="769CA20A" w:rsidR="00E97590" w:rsidRPr="00FD310C" w:rsidRDefault="008312C5" w:rsidP="00E97590">
      <w:pPr>
        <w:jc w:val="both"/>
        <w:rPr>
          <w:rFonts w:ascii="Times New Roman" w:hAnsi="Times New Roman" w:cs="Times New Roman"/>
          <w:sz w:val="24"/>
          <w:szCs w:val="24"/>
        </w:rPr>
      </w:pPr>
      <w:r w:rsidRPr="00FD310C">
        <w:rPr>
          <w:rFonts w:ascii="Times New Roman" w:hAnsi="Times New Roman" w:cs="Times New Roman"/>
          <w:sz w:val="24"/>
          <w:szCs w:val="24"/>
        </w:rPr>
        <w:t>Face à cette responsabilité collective, le rapport appelle à une réponse juridique globale : sanc</w:t>
      </w:r>
      <w:r w:rsidR="0016483F" w:rsidRPr="00FD310C">
        <w:rPr>
          <w:rFonts w:ascii="Times New Roman" w:hAnsi="Times New Roman" w:cs="Times New Roman"/>
          <w:sz w:val="24"/>
          <w:szCs w:val="24"/>
        </w:rPr>
        <w:t>ti</w:t>
      </w:r>
      <w:r w:rsidRPr="00FD310C">
        <w:rPr>
          <w:rFonts w:ascii="Times New Roman" w:hAnsi="Times New Roman" w:cs="Times New Roman"/>
          <w:sz w:val="24"/>
          <w:szCs w:val="24"/>
        </w:rPr>
        <w:t>ons, isolement dipl</w:t>
      </w:r>
      <w:r w:rsidR="0016483F" w:rsidRPr="00FD310C">
        <w:rPr>
          <w:rFonts w:ascii="Times New Roman" w:hAnsi="Times New Roman" w:cs="Times New Roman"/>
          <w:sz w:val="24"/>
          <w:szCs w:val="24"/>
        </w:rPr>
        <w:t>o</w:t>
      </w:r>
      <w:r w:rsidRPr="00FD310C">
        <w:rPr>
          <w:rFonts w:ascii="Times New Roman" w:hAnsi="Times New Roman" w:cs="Times New Roman"/>
          <w:sz w:val="24"/>
          <w:szCs w:val="24"/>
        </w:rPr>
        <w:t>matique et poursuites pénales. Il encourage également les syndicats, les avocats et la société civile et les cit</w:t>
      </w:r>
      <w:r w:rsidR="0016483F" w:rsidRPr="00FD310C">
        <w:rPr>
          <w:rFonts w:ascii="Times New Roman" w:hAnsi="Times New Roman" w:cs="Times New Roman"/>
          <w:sz w:val="24"/>
          <w:szCs w:val="24"/>
        </w:rPr>
        <w:t>o</w:t>
      </w:r>
      <w:r w:rsidRPr="00FD310C">
        <w:rPr>
          <w:rFonts w:ascii="Times New Roman" w:hAnsi="Times New Roman" w:cs="Times New Roman"/>
          <w:sz w:val="24"/>
          <w:szCs w:val="24"/>
        </w:rPr>
        <w:t>yens ordinaires à survei</w:t>
      </w:r>
      <w:r w:rsidR="0016483F" w:rsidRPr="00FD310C">
        <w:rPr>
          <w:rFonts w:ascii="Times New Roman" w:hAnsi="Times New Roman" w:cs="Times New Roman"/>
          <w:sz w:val="24"/>
          <w:szCs w:val="24"/>
        </w:rPr>
        <w:t>ller</w:t>
      </w:r>
      <w:r w:rsidRPr="00FD310C">
        <w:rPr>
          <w:rFonts w:ascii="Times New Roman" w:hAnsi="Times New Roman" w:cs="Times New Roman"/>
          <w:sz w:val="24"/>
          <w:szCs w:val="24"/>
        </w:rPr>
        <w:t xml:space="preserve"> l</w:t>
      </w:r>
      <w:r w:rsidR="00A643A5" w:rsidRPr="00FD310C">
        <w:rPr>
          <w:rFonts w:ascii="Times New Roman" w:hAnsi="Times New Roman" w:cs="Times New Roman"/>
          <w:sz w:val="24"/>
          <w:szCs w:val="24"/>
        </w:rPr>
        <w:t>es actions des Etats en réponse</w:t>
      </w:r>
      <w:r w:rsidRPr="00FD310C">
        <w:rPr>
          <w:rFonts w:ascii="Times New Roman" w:hAnsi="Times New Roman" w:cs="Times New Roman"/>
          <w:sz w:val="24"/>
          <w:szCs w:val="24"/>
        </w:rPr>
        <w:t xml:space="preserve"> à ces recommandations, et à continuer de faire pression sur les institutions, les gouvernements et les entreprises pour des boycotts, des désinvestissements et des sanctions, jusqu’à la fin de l’occupation illégale israélienne et des crimes qui y sont liés.</w:t>
      </w:r>
    </w:p>
    <w:sectPr w:rsidR="00E97590" w:rsidRPr="00FD310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3836" w14:textId="77777777" w:rsidR="00BF7773" w:rsidRDefault="00BF7773" w:rsidP="00374076">
      <w:pPr>
        <w:spacing w:after="0" w:line="240" w:lineRule="auto"/>
      </w:pPr>
      <w:r>
        <w:separator/>
      </w:r>
    </w:p>
  </w:endnote>
  <w:endnote w:type="continuationSeparator" w:id="0">
    <w:p w14:paraId="1D8ED7F0" w14:textId="77777777" w:rsidR="00BF7773" w:rsidRDefault="00BF7773" w:rsidP="0037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4436"/>
      <w:docPartObj>
        <w:docPartGallery w:val="Page Numbers (Bottom of Page)"/>
        <w:docPartUnique/>
      </w:docPartObj>
    </w:sdtPr>
    <w:sdtContent>
      <w:p w14:paraId="3F23D574" w14:textId="79992B4A" w:rsidR="00374076" w:rsidRDefault="00374076">
        <w:pPr>
          <w:pStyle w:val="Pieddepage"/>
          <w:jc w:val="center"/>
        </w:pPr>
        <w:r>
          <w:fldChar w:fldCharType="begin"/>
        </w:r>
        <w:r>
          <w:instrText>PAGE   \* MERGEFORMAT</w:instrText>
        </w:r>
        <w:r>
          <w:fldChar w:fldCharType="separate"/>
        </w:r>
        <w:r w:rsidR="00A643A5">
          <w:rPr>
            <w:noProof/>
          </w:rPr>
          <w:t>3</w:t>
        </w:r>
        <w:r>
          <w:fldChar w:fldCharType="end"/>
        </w:r>
      </w:p>
    </w:sdtContent>
  </w:sdt>
  <w:p w14:paraId="2E3A8D93" w14:textId="77777777" w:rsidR="00374076" w:rsidRDefault="003740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34CA" w14:textId="77777777" w:rsidR="00BF7773" w:rsidRDefault="00BF7773" w:rsidP="00374076">
      <w:pPr>
        <w:spacing w:after="0" w:line="240" w:lineRule="auto"/>
      </w:pPr>
      <w:r>
        <w:separator/>
      </w:r>
    </w:p>
  </w:footnote>
  <w:footnote w:type="continuationSeparator" w:id="0">
    <w:p w14:paraId="4F2ADC1A" w14:textId="77777777" w:rsidR="00BF7773" w:rsidRDefault="00BF7773" w:rsidP="00374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A9B"/>
    <w:multiLevelType w:val="hybridMultilevel"/>
    <w:tmpl w:val="BBF67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813AE7"/>
    <w:multiLevelType w:val="hybridMultilevel"/>
    <w:tmpl w:val="1DC09F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9615438">
    <w:abstractNumId w:val="0"/>
  </w:num>
  <w:num w:numId="2" w16cid:durableId="915743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90"/>
    <w:rsid w:val="000D3338"/>
    <w:rsid w:val="0016483F"/>
    <w:rsid w:val="00235AD9"/>
    <w:rsid w:val="00251226"/>
    <w:rsid w:val="00374076"/>
    <w:rsid w:val="00381EE6"/>
    <w:rsid w:val="0043134E"/>
    <w:rsid w:val="00450694"/>
    <w:rsid w:val="005D0072"/>
    <w:rsid w:val="00607AF1"/>
    <w:rsid w:val="00785964"/>
    <w:rsid w:val="007965B6"/>
    <w:rsid w:val="0079705B"/>
    <w:rsid w:val="008312C5"/>
    <w:rsid w:val="009F006C"/>
    <w:rsid w:val="00A43F8C"/>
    <w:rsid w:val="00A643A5"/>
    <w:rsid w:val="00A77D56"/>
    <w:rsid w:val="00B15541"/>
    <w:rsid w:val="00BF7773"/>
    <w:rsid w:val="00C623F2"/>
    <w:rsid w:val="00D32427"/>
    <w:rsid w:val="00D77B19"/>
    <w:rsid w:val="00E01FA4"/>
    <w:rsid w:val="00E97590"/>
    <w:rsid w:val="00EC289B"/>
    <w:rsid w:val="00F37AF9"/>
    <w:rsid w:val="00FC3000"/>
    <w:rsid w:val="00FD31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CB6C"/>
  <w15:chartTrackingRefBased/>
  <w15:docId w15:val="{42DDBBC1-9606-4878-BB2B-F7371F70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590"/>
    <w:pPr>
      <w:ind w:left="720"/>
      <w:contextualSpacing/>
    </w:pPr>
  </w:style>
  <w:style w:type="paragraph" w:styleId="En-tte">
    <w:name w:val="header"/>
    <w:basedOn w:val="Normal"/>
    <w:link w:val="En-tteCar"/>
    <w:uiPriority w:val="99"/>
    <w:unhideWhenUsed/>
    <w:rsid w:val="00374076"/>
    <w:pPr>
      <w:tabs>
        <w:tab w:val="center" w:pos="4536"/>
        <w:tab w:val="right" w:pos="9072"/>
      </w:tabs>
      <w:spacing w:after="0" w:line="240" w:lineRule="auto"/>
    </w:pPr>
  </w:style>
  <w:style w:type="character" w:customStyle="1" w:styleId="En-tteCar">
    <w:name w:val="En-tête Car"/>
    <w:basedOn w:val="Policepardfaut"/>
    <w:link w:val="En-tte"/>
    <w:uiPriority w:val="99"/>
    <w:rsid w:val="00374076"/>
  </w:style>
  <w:style w:type="paragraph" w:styleId="Pieddepage">
    <w:name w:val="footer"/>
    <w:basedOn w:val="Normal"/>
    <w:link w:val="PieddepageCar"/>
    <w:uiPriority w:val="99"/>
    <w:unhideWhenUsed/>
    <w:rsid w:val="003740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4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902</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SAFI</dc:creator>
  <cp:keywords/>
  <dc:description/>
  <cp:lastModifiedBy>violette.lrd@gmail.com</cp:lastModifiedBy>
  <cp:revision>7</cp:revision>
  <dcterms:created xsi:type="dcterms:W3CDTF">2025-10-26T21:55:00Z</dcterms:created>
  <dcterms:modified xsi:type="dcterms:W3CDTF">2025-10-27T11:05:00Z</dcterms:modified>
</cp:coreProperties>
</file>